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DF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right="601"/>
        <w:jc w:val="left"/>
        <w:textAlignment w:val="auto"/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2</w:t>
      </w:r>
    </w:p>
    <w:p w14:paraId="68B2CE18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年“安全生产月”微视频作品评分细则</w:t>
      </w:r>
    </w:p>
    <w:p w14:paraId="52D835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76616C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一、评分内容</w:t>
      </w:r>
    </w:p>
    <w:p w14:paraId="564E91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年“安全生产月”微视频作品评分将从内容主题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镜头表现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剧本创意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后期制作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等4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个方面评出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总分为10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0分。</w:t>
      </w:r>
    </w:p>
    <w:p w14:paraId="58621C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二、评分标准</w:t>
      </w:r>
    </w:p>
    <w:p w14:paraId="4D05B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（一）内容主题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（30分）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0C4A0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1.视频作品能够鲜明表现安全生产月主题，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内容健康积极，具有一定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的学习借鉴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价值与人文精神。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（21分-30分）</w:t>
      </w:r>
    </w:p>
    <w:p w14:paraId="3C5C6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2.视频作品基本能体现安全生产月主题，能引起观众一定共鸣。（11分-20分）</w:t>
      </w:r>
    </w:p>
    <w:p w14:paraId="263C86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3.体现安全生产月主题不明显或偏离主题。（1分-10分）</w:t>
      </w:r>
    </w:p>
    <w:p w14:paraId="49FEB7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4.不符合安全生产月主题。（0分）</w:t>
      </w:r>
    </w:p>
    <w:p w14:paraId="2BA5D9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（二）镜头表现。（20分）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D1F6D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1.画面美感好，画质流畅，运镜技巧性高，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场景镜头衔接顺畅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布局精心合理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，能合理使用推拉摇移的拍摄技术。（16分-20分）</w:t>
      </w:r>
    </w:p>
    <w:p w14:paraId="4779E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2.画面美感及画质流畅性一般，有一定的运镜技巧和视觉效果。（11分-15分）</w:t>
      </w:r>
    </w:p>
    <w:p w14:paraId="09B11B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3.画面观感较差，流拍摄手法老套，缺乏运镜技巧。（10分以下）</w:t>
      </w:r>
    </w:p>
    <w:p w14:paraId="09B9B4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（三）剧本创意。（20分）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1C0F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1.题材新颖，创新性高，构思巧妙，有一定的导演、剧情设计能力，视频素材原创。（16分-20分）</w:t>
      </w:r>
    </w:p>
    <w:p w14:paraId="265EDB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2.题材内容普通，剧情较完整，有自己的创新之处。（11分-15分）</w:t>
      </w:r>
    </w:p>
    <w:p w14:paraId="60EFAE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3.题材缺乏原创，有抄袭成分，剧情平淡、凌乱。（10分以下）</w:t>
      </w:r>
    </w:p>
    <w:p w14:paraId="2DAFBE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（四）后期制作。（30分）</w:t>
      </w:r>
    </w:p>
    <w:p w14:paraId="20F8FA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1.后期制作精良。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剧情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剪辑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精炼不冗长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不短缺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字幕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完整，配音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清晰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无杂音，字幕与配音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搭配得当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；有背景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配乐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能够渲染表现微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视频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主题，升华内容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视频时长、规格等符合参赛要求。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（21分-30分）</w:t>
      </w:r>
    </w:p>
    <w:p w14:paraId="39A425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2.有一定的后期处理。剧情剪辑有条理、不混乱，剪辑技巧一般；有字幕、配音，搭配质量一般；有背景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配乐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，且与视频内容较为贴切；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视频时长、规格等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基本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符合参赛要求。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（11分-20分）</w:t>
      </w:r>
    </w:p>
    <w:p w14:paraId="38F97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3.缺少后期技术表现。视频拼接敷衍、杂乱；无字幕或字幕粗平影响美观，配音有杂音、音量不足，或与字幕搭配不当；无背景音乐或选用音乐与视频呈现效果不符；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视频时长、规格等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严重不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符合参赛要求。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（10分以下）</w:t>
      </w:r>
    </w:p>
    <w:p w14:paraId="0F41D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63F9C"/>
    <w:rsid w:val="2176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2026-05-22T02:05:00Z</dcterms:created>
  <dc:creator>张威</dc:creator>
  <cp:lastModifiedBy>张威</cp:lastModifiedBy>
  <dcterms:modified xsi:type="dcterms:W3CDTF">2026-05-22T07:34:55Z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4EECF09BFDC845AAA0599C6F4273012F_11</vt:lpwstr>
  </property>
  <property fmtid="{D5CDD505-2E9C-101B-9397-08002B2CF9AE}" pid="4" name="KSOTemplateDocerSaveRecord">
    <vt:lpwstr>eyJoZGlkIjoiMjhhOWRlMWU2OWM0OWJjYjljMzljYWVkYTU2NGI5ODUiLCJ1c2VySWQiOiIxNDU5MTMwNjU5In0=</vt:lpwstr>
  </property>
</Properties>
</file>